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5B6F" w14:textId="1F69CF2A" w:rsidR="000B3315" w:rsidRDefault="000B3315" w:rsidP="00F90461">
      <w:pPr>
        <w:jc w:val="right"/>
      </w:pPr>
      <w:r>
        <w:rPr>
          <w:noProof/>
        </w:rPr>
        <w:drawing>
          <wp:inline distT="0" distB="0" distL="0" distR="0" wp14:anchorId="393D4631" wp14:editId="0E618EA1">
            <wp:extent cx="1219200" cy="1134386"/>
            <wp:effectExtent l="0" t="0" r="0" b="889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M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6961" cy="1197433"/>
                    </a:xfrm>
                    <a:prstGeom prst="rect">
                      <a:avLst/>
                    </a:prstGeom>
                  </pic:spPr>
                </pic:pic>
              </a:graphicData>
            </a:graphic>
          </wp:inline>
        </w:drawing>
      </w:r>
    </w:p>
    <w:p w14:paraId="38EEAD85" w14:textId="77777777" w:rsidR="000B3315" w:rsidRDefault="000B3315"/>
    <w:p w14:paraId="4160DB23" w14:textId="1EAB2807" w:rsidR="00AA30B3" w:rsidRDefault="00B56B53">
      <w:r>
        <w:t>Dear</w:t>
      </w:r>
      <w:r w:rsidR="00E34A8B">
        <w:t xml:space="preserve"> </w:t>
      </w:r>
      <w:proofErr w:type="gramStart"/>
      <w:r w:rsidR="00B17DA4">
        <w:t>Dr.</w:t>
      </w:r>
      <w:proofErr w:type="gramEnd"/>
      <w:r w:rsidR="00B17DA4">
        <w:t xml:space="preserve"> </w:t>
      </w:r>
      <w:proofErr w:type="spellStart"/>
      <w:r w:rsidR="00377056">
        <w:t>Doohan</w:t>
      </w:r>
      <w:proofErr w:type="spellEnd"/>
      <w:r w:rsidR="00B17DA4">
        <w:t>,</w:t>
      </w:r>
    </w:p>
    <w:p w14:paraId="2A1EAB78" w14:textId="19007BE9" w:rsidR="00DB2765" w:rsidRDefault="00AA30B3">
      <w:r>
        <w:tab/>
        <w:t xml:space="preserve">The California Entertainment Machine Association </w:t>
      </w:r>
      <w:r w:rsidR="00E94B7D">
        <w:t xml:space="preserve">(CEMA) </w:t>
      </w:r>
      <w:r>
        <w:t>represents</w:t>
      </w:r>
      <w:r w:rsidR="00E94B7D">
        <w:t xml:space="preserve"> nearly 100 locally owned small businesses as well as manufacturers and suppliers of equipment used for the amusement vending industry</w:t>
      </w:r>
      <w:r w:rsidR="008E428E">
        <w:t xml:space="preserve"> and impacts nearly 750 companies and thousands of</w:t>
      </w:r>
      <w:r w:rsidR="00A24773">
        <w:t xml:space="preserve"> Californians</w:t>
      </w:r>
      <w:r w:rsidR="00E94B7D">
        <w:t>.</w:t>
      </w:r>
      <w:r w:rsidR="00DB2765">
        <w:t xml:space="preserve"> </w:t>
      </w:r>
      <w:r w:rsidR="00A24773">
        <w:t xml:space="preserve"> </w:t>
      </w:r>
      <w:r w:rsidR="00676200">
        <w:t xml:space="preserve">Our machines are operated in </w:t>
      </w:r>
      <w:r w:rsidR="00A24773">
        <w:t xml:space="preserve">well </w:t>
      </w:r>
      <w:r w:rsidR="00676200">
        <w:t xml:space="preserve">over 10,000 restaurants, </w:t>
      </w:r>
      <w:proofErr w:type="gramStart"/>
      <w:r w:rsidR="00676200">
        <w:t>bars</w:t>
      </w:r>
      <w:proofErr w:type="gramEnd"/>
      <w:r w:rsidR="00676200">
        <w:t xml:space="preserve"> and retail establishments throughout the state.  </w:t>
      </w:r>
      <w:r w:rsidR="005C4849">
        <w:t xml:space="preserve">Most of our machines are operated by individuals and social distancing is not an issue. </w:t>
      </w:r>
      <w:r w:rsidR="008E428E">
        <w:t xml:space="preserve">Our machines are also located in movie theaters, bowling alleys and other Family Entertainment Centers.  </w:t>
      </w:r>
      <w:r w:rsidR="00676200">
        <w:t>Like these industries, our industry has been devastated by the C</w:t>
      </w:r>
      <w:r w:rsidR="00A24773">
        <w:t>ovid</w:t>
      </w:r>
      <w:r w:rsidR="00676200">
        <w:t>-19 shutdowns.</w:t>
      </w:r>
    </w:p>
    <w:p w14:paraId="161214D0" w14:textId="1B9A1127" w:rsidR="00AA30B3" w:rsidRDefault="00A67EB0">
      <w:r>
        <w:tab/>
        <w:t xml:space="preserve">CEMA members appreciate the </w:t>
      </w:r>
      <w:r w:rsidR="00676200">
        <w:t xml:space="preserve">efforts </w:t>
      </w:r>
      <w:r w:rsidR="00A24773">
        <w:t xml:space="preserve">of lawmakers </w:t>
      </w:r>
      <w:r w:rsidR="00676200">
        <w:t xml:space="preserve">and </w:t>
      </w:r>
      <w:r w:rsidR="00A24773">
        <w:t xml:space="preserve">the </w:t>
      </w:r>
      <w:r w:rsidR="00313EB3">
        <w:t xml:space="preserve">difficult decisions </w:t>
      </w:r>
      <w:r w:rsidR="00A24773">
        <w:t xml:space="preserve">they </w:t>
      </w:r>
      <w:r w:rsidR="00313EB3">
        <w:t xml:space="preserve">have been forced to make </w:t>
      </w:r>
      <w:r w:rsidR="008D590F">
        <w:t>to</w:t>
      </w:r>
      <w:r w:rsidR="00313EB3">
        <w:t xml:space="preserve"> </w:t>
      </w:r>
      <w:r w:rsidR="004C525A">
        <w:t>ensure</w:t>
      </w:r>
      <w:r w:rsidR="00313EB3">
        <w:t xml:space="preserve"> our safety </w:t>
      </w:r>
      <w:r w:rsidR="00E94B7D">
        <w:t>through the Covid-19 crisis</w:t>
      </w:r>
      <w:r w:rsidR="004C525A">
        <w:t xml:space="preserve">. We understand that these measures were adopted </w:t>
      </w:r>
      <w:r w:rsidR="00E94B7D">
        <w:t xml:space="preserve">to protect </w:t>
      </w:r>
      <w:r w:rsidR="00D03BA5">
        <w:t xml:space="preserve">the </w:t>
      </w:r>
      <w:r w:rsidR="00E94B7D">
        <w:t>public and the California economy.</w:t>
      </w:r>
      <w:r w:rsidR="00676200">
        <w:t xml:space="preserve">  </w:t>
      </w:r>
      <w:r w:rsidR="00E94B7D">
        <w:t xml:space="preserve"> </w:t>
      </w:r>
    </w:p>
    <w:p w14:paraId="45A598B8" w14:textId="32CACD3A" w:rsidR="00AA30B3" w:rsidRDefault="00A67EB0" w:rsidP="00DB2765">
      <w:r>
        <w:tab/>
      </w:r>
      <w:r w:rsidR="00676200">
        <w:t xml:space="preserve">CEMA members take </w:t>
      </w:r>
      <w:r w:rsidR="003C6A96">
        <w:t xml:space="preserve">seriously </w:t>
      </w:r>
      <w:r w:rsidR="00676200">
        <w:t xml:space="preserve">our obligations to the safety of the public.  </w:t>
      </w:r>
      <w:r w:rsidR="003C6A96">
        <w:t xml:space="preserve">To that end, </w:t>
      </w:r>
      <w:r>
        <w:t xml:space="preserve">CEMA has compiled best practices </w:t>
      </w:r>
      <w:r w:rsidR="00D03BA5">
        <w:t>to meet</w:t>
      </w:r>
      <w:r>
        <w:t xml:space="preserve"> the challenge of </w:t>
      </w:r>
      <w:r w:rsidR="00E94B7D">
        <w:t xml:space="preserve">operating during </w:t>
      </w:r>
      <w:r w:rsidR="00DB2765">
        <w:t xml:space="preserve">and after </w:t>
      </w:r>
      <w:r w:rsidR="00E94B7D">
        <w:t xml:space="preserve">the Covid-19 pandemic which </w:t>
      </w:r>
      <w:r w:rsidR="00D03BA5">
        <w:t>incorporate</w:t>
      </w:r>
      <w:r w:rsidR="00E94B7D">
        <w:t xml:space="preserve"> recommendations from the CDC</w:t>
      </w:r>
      <w:r w:rsidR="003C6A96">
        <w:t>.</w:t>
      </w:r>
      <w:r w:rsidR="00E94B7D">
        <w:t xml:space="preserve"> </w:t>
      </w:r>
      <w:r w:rsidR="003C6A96">
        <w:t xml:space="preserve"> </w:t>
      </w:r>
      <w:r w:rsidR="00D877C1">
        <w:t xml:space="preserve">CEMA member businesses have robust plans for reopening our operations while adhering to all appropriate safety measures. </w:t>
      </w:r>
      <w:r w:rsidR="008E428E">
        <w:t xml:space="preserve">We are committed to the health and safety of our employees and all customers.  </w:t>
      </w:r>
    </w:p>
    <w:p w14:paraId="4B3DB61D" w14:textId="3C293F8E" w:rsidR="000B3315" w:rsidRPr="000B3315" w:rsidRDefault="000B3315" w:rsidP="000B3315">
      <w:pPr>
        <w:spacing w:before="100" w:beforeAutospacing="1" w:after="100" w:afterAutospacing="1"/>
        <w:rPr>
          <w:rFonts w:eastAsia="Times New Roman" w:cstheme="minorHAnsi"/>
        </w:rPr>
      </w:pPr>
      <w:r>
        <w:tab/>
      </w:r>
      <w:r w:rsidRPr="00F90461">
        <w:rPr>
          <w:rFonts w:eastAsia="Times New Roman" w:cstheme="minorHAnsi"/>
        </w:rPr>
        <w:t>It should also be noted that on May 22, the CDC reiterated:</w:t>
      </w:r>
      <w:r w:rsidRPr="000B3315">
        <w:rPr>
          <w:rFonts w:eastAsia="Times New Roman" w:cstheme="minorHAnsi"/>
        </w:rPr>
        <w:t> </w:t>
      </w:r>
    </w:p>
    <w:p w14:paraId="29300722" w14:textId="1577F55E" w:rsidR="000B3315" w:rsidRDefault="000B3315" w:rsidP="000B3315">
      <w:pPr>
        <w:spacing w:before="100" w:beforeAutospacing="1" w:after="100" w:afterAutospacing="1" w:line="240" w:lineRule="auto"/>
      </w:pPr>
      <w:r w:rsidRPr="000B3315">
        <w:rPr>
          <w:rFonts w:ascii="Times New Roman" w:eastAsia="Times New Roman" w:hAnsi="Times New Roman" w:cs="Times New Roman"/>
          <w:i/>
          <w:iCs/>
          <w:color w:val="000000"/>
          <w:sz w:val="26"/>
          <w:szCs w:val="26"/>
          <w:shd w:val="clear" w:color="auto" w:fill="FFFFFF"/>
        </w:rPr>
        <w:t>The primary and most important mode of transmission for COVID-19 is through close contact from person-to-person. Based on data from lab studies on COVID-19 and what we know about similar respiratory diseases, it may be possible that a person can get COVID-19 by touching a surface or object that has the virus on it and then touching their own mouth, nose, or possibly their eyes, but this isn’t thought to be the main way the virus spreads.</w:t>
      </w:r>
    </w:p>
    <w:p w14:paraId="66A91717" w14:textId="287C774E" w:rsidR="001033A1" w:rsidRDefault="00AA30B3" w:rsidP="001033A1">
      <w:r>
        <w:tab/>
      </w:r>
      <w:r w:rsidR="00E94B7D">
        <w:t xml:space="preserve">CEMA </w:t>
      </w:r>
      <w:r w:rsidR="004A0FEA">
        <w:t xml:space="preserve">member </w:t>
      </w:r>
      <w:r w:rsidR="00E94B7D">
        <w:t xml:space="preserve">businesses are critical to the economy of California. Our revenues support many local </w:t>
      </w:r>
      <w:r w:rsidR="00341A49">
        <w:t>industries</w:t>
      </w:r>
      <w:r w:rsidR="004E6D76">
        <w:t xml:space="preserve"> such as </w:t>
      </w:r>
      <w:r w:rsidR="00E94B7D">
        <w:t>mechanics, parts suppliers, cleaning product suppliers</w:t>
      </w:r>
      <w:r w:rsidR="004E6D76">
        <w:t>, retailers and wholesalers</w:t>
      </w:r>
      <w:r w:rsidR="0066175D">
        <w:t>,</w:t>
      </w:r>
      <w:r w:rsidR="00A93785">
        <w:t xml:space="preserve"> and the travel industry.</w:t>
      </w:r>
      <w:r w:rsidR="004A0FEA">
        <w:t xml:space="preserve"> </w:t>
      </w:r>
      <w:r w:rsidR="004B04E4">
        <w:t xml:space="preserve">Commissions paid </w:t>
      </w:r>
      <w:r w:rsidR="001033A1">
        <w:t>support</w:t>
      </w:r>
      <w:r w:rsidR="00A93785">
        <w:t xml:space="preserve"> many local and </w:t>
      </w:r>
      <w:r w:rsidR="004B04E4">
        <w:t xml:space="preserve">regional restaurants, </w:t>
      </w:r>
      <w:proofErr w:type="gramStart"/>
      <w:r w:rsidR="004B04E4">
        <w:t>bars</w:t>
      </w:r>
      <w:proofErr w:type="gramEnd"/>
      <w:r w:rsidR="004B04E4">
        <w:t xml:space="preserve"> and </w:t>
      </w:r>
      <w:r w:rsidR="00A93785">
        <w:t>re</w:t>
      </w:r>
      <w:r w:rsidR="004B04E4">
        <w:t>tail</w:t>
      </w:r>
      <w:r w:rsidR="00A93785">
        <w:t xml:space="preserve"> </w:t>
      </w:r>
      <w:r w:rsidR="004B04E4">
        <w:t>establishments</w:t>
      </w:r>
      <w:r w:rsidR="00A93785">
        <w:t xml:space="preserve">.  Income from our </w:t>
      </w:r>
      <w:proofErr w:type="gramStart"/>
      <w:r w:rsidR="00A93785">
        <w:t>machines</w:t>
      </w:r>
      <w:proofErr w:type="gramEnd"/>
      <w:r w:rsidR="00A93785">
        <w:t xml:space="preserve"> funds city, county and state tax coffers.</w:t>
      </w:r>
      <w:r w:rsidR="008E428E">
        <w:t xml:space="preserve">  </w:t>
      </w:r>
    </w:p>
    <w:p w14:paraId="248B4FDB" w14:textId="4752AFD3" w:rsidR="00AA30B3" w:rsidRDefault="00A67EB0">
      <w:r>
        <w:tab/>
        <w:t xml:space="preserve">The </w:t>
      </w:r>
      <w:r w:rsidR="00234027">
        <w:t xml:space="preserve">current epidemic has stretched many </w:t>
      </w:r>
      <w:r w:rsidR="00A93785">
        <w:t xml:space="preserve">of our California </w:t>
      </w:r>
      <w:r w:rsidR="00A63259">
        <w:t xml:space="preserve">small </w:t>
      </w:r>
      <w:r w:rsidR="00A93785">
        <w:t xml:space="preserve">business owners </w:t>
      </w:r>
      <w:r w:rsidR="00234027">
        <w:t>to the breaking point</w:t>
      </w:r>
      <w:r w:rsidR="00A93785">
        <w:t xml:space="preserve">.  </w:t>
      </w:r>
      <w:r w:rsidR="00F477B5">
        <w:t xml:space="preserve">If unable to resume operations </w:t>
      </w:r>
      <w:r w:rsidR="001959D6">
        <w:t xml:space="preserve">soon, </w:t>
      </w:r>
      <w:r w:rsidR="00F477B5">
        <w:t xml:space="preserve">many will be forced to permanently close. This will </w:t>
      </w:r>
      <w:r w:rsidR="00234027">
        <w:t xml:space="preserve">result in </w:t>
      </w:r>
      <w:r w:rsidR="0066175D">
        <w:t xml:space="preserve">tax revenue drops, </w:t>
      </w:r>
      <w:r w:rsidR="00D94C33">
        <w:t>u</w:t>
      </w:r>
      <w:r w:rsidR="00234027">
        <w:t>nemployment</w:t>
      </w:r>
      <w:r w:rsidR="00D94C33">
        <w:t xml:space="preserve">, </w:t>
      </w:r>
      <w:r w:rsidR="0066175D">
        <w:t xml:space="preserve">more uninsured residents, </w:t>
      </w:r>
      <w:r w:rsidR="00234027">
        <w:t>abandoned equipment</w:t>
      </w:r>
      <w:r w:rsidR="00D94C33">
        <w:t xml:space="preserve">, </w:t>
      </w:r>
      <w:r w:rsidR="00234027">
        <w:t>fire sale scenarios</w:t>
      </w:r>
      <w:r w:rsidR="00D94C33">
        <w:t xml:space="preserve">, and for many small operators - </w:t>
      </w:r>
      <w:r w:rsidR="00DB34A9">
        <w:t>bankruptcy</w:t>
      </w:r>
      <w:r w:rsidR="00D94C33">
        <w:t>.</w:t>
      </w:r>
      <w:r w:rsidR="00234027">
        <w:t xml:space="preserve"> </w:t>
      </w:r>
    </w:p>
    <w:p w14:paraId="64DC6435" w14:textId="5B6BAAC7" w:rsidR="00234027" w:rsidRDefault="00AA30B3">
      <w:r>
        <w:lastRenderedPageBreak/>
        <w:tab/>
        <w:t xml:space="preserve">Please consider </w:t>
      </w:r>
      <w:r w:rsidR="00805901">
        <w:t xml:space="preserve">our industry in reopening plans and </w:t>
      </w:r>
      <w:r w:rsidR="00856B17">
        <w:t>e</w:t>
      </w:r>
      <w:r w:rsidR="00805901">
        <w:t xml:space="preserve">nsure that </w:t>
      </w:r>
      <w:r w:rsidR="00F477B5">
        <w:t xml:space="preserve">our machine </w:t>
      </w:r>
      <w:r w:rsidR="00805901">
        <w:t>placements remain</w:t>
      </w:r>
      <w:r w:rsidR="00D03BA5">
        <w:t xml:space="preserve"> vibrant contributors to the California economy</w:t>
      </w:r>
      <w:r w:rsidR="00BA593E">
        <w:t xml:space="preserve">. </w:t>
      </w:r>
      <w:r w:rsidR="008E428E">
        <w:t xml:space="preserve"> Leaders from CEMA would be happy to meet with you at any point to discuss our businesses and actions we are taking to ensure safety.</w:t>
      </w:r>
    </w:p>
    <w:p w14:paraId="69E02411" w14:textId="21824E36" w:rsidR="00805901" w:rsidRDefault="00BA593E" w:rsidP="00805901">
      <w:pPr>
        <w:ind w:firstLine="720"/>
      </w:pPr>
      <w:r>
        <w:t>Sincerely</w:t>
      </w:r>
      <w:r w:rsidR="00805901">
        <w:t>,</w:t>
      </w:r>
    </w:p>
    <w:p w14:paraId="0E72E14B" w14:textId="5E666356" w:rsidR="00234027" w:rsidRDefault="00FE081A" w:rsidP="009F3CF2">
      <w:pPr>
        <w:ind w:left="2160" w:hanging="1440"/>
      </w:pPr>
      <w:r>
        <w:t>Jim Wyatt</w:t>
      </w:r>
      <w:r>
        <w:tab/>
        <w:t>President</w:t>
      </w:r>
      <w:r>
        <w:tab/>
        <w:t>C</w:t>
      </w:r>
      <w:r w:rsidR="009F3CF2">
        <w:t>EMA, National Entertainment Network AM</w:t>
      </w:r>
    </w:p>
    <w:p w14:paraId="55ADC1D4" w14:textId="449FBFC1" w:rsidR="00FE081A" w:rsidRDefault="00FE081A" w:rsidP="00805901">
      <w:pPr>
        <w:ind w:firstLine="720"/>
      </w:pPr>
      <w:r>
        <w:t>Ron Hunt</w:t>
      </w:r>
      <w:r>
        <w:tab/>
      </w:r>
      <w:r>
        <w:tab/>
      </w:r>
      <w:r>
        <w:tab/>
      </w:r>
      <w:proofErr w:type="spellStart"/>
      <w:r>
        <w:t>Betson</w:t>
      </w:r>
      <w:proofErr w:type="spellEnd"/>
      <w:r>
        <w:t xml:space="preserve"> Enterprises</w:t>
      </w:r>
    </w:p>
    <w:p w14:paraId="3F8C2DE6" w14:textId="7F096D29" w:rsidR="00FE081A" w:rsidRDefault="00FE081A" w:rsidP="00805901">
      <w:pPr>
        <w:ind w:firstLine="720"/>
      </w:pPr>
      <w:r>
        <w:t>Michael Martinez</w:t>
      </w:r>
      <w:r>
        <w:tab/>
      </w:r>
      <w:r>
        <w:tab/>
        <w:t>N2 Industries</w:t>
      </w:r>
    </w:p>
    <w:p w14:paraId="27ADB901" w14:textId="70B07142" w:rsidR="00FE081A" w:rsidRDefault="009F3CF2" w:rsidP="00805901">
      <w:pPr>
        <w:ind w:firstLine="720"/>
      </w:pPr>
      <w:r>
        <w:t>Nick Montano</w:t>
      </w:r>
      <w:r>
        <w:tab/>
      </w:r>
      <w:r w:rsidR="00FE081A">
        <w:tab/>
      </w:r>
      <w:r w:rsidR="00FE081A">
        <w:tab/>
      </w:r>
      <w:proofErr w:type="spellStart"/>
      <w:r w:rsidR="00FE081A">
        <w:t>Andamiro</w:t>
      </w:r>
      <w:proofErr w:type="spellEnd"/>
      <w:r w:rsidR="00FE081A">
        <w:t xml:space="preserve"> USA</w:t>
      </w:r>
    </w:p>
    <w:p w14:paraId="342B1405" w14:textId="1238FA47" w:rsidR="00FE081A" w:rsidRDefault="00FE081A" w:rsidP="00805901">
      <w:pPr>
        <w:ind w:firstLine="720"/>
      </w:pPr>
      <w:r>
        <w:t>Rachel Rosenberg</w:t>
      </w:r>
      <w:r>
        <w:tab/>
      </w:r>
      <w:r>
        <w:tab/>
        <w:t>A &amp; A Global</w:t>
      </w:r>
    </w:p>
    <w:p w14:paraId="2EE629A5" w14:textId="2934B913" w:rsidR="00FE081A" w:rsidRDefault="00FE081A" w:rsidP="00805901">
      <w:pPr>
        <w:ind w:firstLine="720"/>
      </w:pPr>
      <w:r>
        <w:t>Chris Campbell</w:t>
      </w:r>
      <w:r>
        <w:tab/>
      </w:r>
      <w:r>
        <w:tab/>
      </w:r>
      <w:r>
        <w:tab/>
        <w:t>Captain’s Auction</w:t>
      </w:r>
    </w:p>
    <w:p w14:paraId="66ACE75D" w14:textId="1BE36E7C" w:rsidR="00FE081A" w:rsidRDefault="00FE081A" w:rsidP="00805901">
      <w:pPr>
        <w:ind w:firstLine="720"/>
      </w:pPr>
      <w:r>
        <w:t>Lawrence Coelho</w:t>
      </w:r>
      <w:r>
        <w:tab/>
      </w:r>
      <w:r>
        <w:tab/>
        <w:t>West Coast Amusement</w:t>
      </w:r>
    </w:p>
    <w:p w14:paraId="7F125825" w14:textId="34F4CA3A" w:rsidR="00FE081A" w:rsidRDefault="00FE081A" w:rsidP="00805901">
      <w:pPr>
        <w:ind w:firstLine="720"/>
      </w:pPr>
      <w:r>
        <w:t>Rick Landis</w:t>
      </w:r>
      <w:r>
        <w:tab/>
      </w:r>
      <w:r>
        <w:tab/>
      </w:r>
      <w:r>
        <w:tab/>
        <w:t>Primetime Amusement</w:t>
      </w:r>
    </w:p>
    <w:p w14:paraId="2DFEE9D7" w14:textId="2197B90C" w:rsidR="00FE081A" w:rsidRDefault="00FE081A" w:rsidP="00805901">
      <w:pPr>
        <w:ind w:firstLine="720"/>
      </w:pPr>
      <w:r>
        <w:t>Heidi Olsen-Hughey</w:t>
      </w:r>
      <w:r>
        <w:tab/>
      </w:r>
      <w:r>
        <w:tab/>
        <w:t>HOH Consulting</w:t>
      </w:r>
    </w:p>
    <w:p w14:paraId="1BA6BA8A" w14:textId="2CC11171" w:rsidR="00B46150" w:rsidRDefault="00FE081A" w:rsidP="00FE081A">
      <w:pPr>
        <w:ind w:firstLine="720"/>
      </w:pPr>
      <w:r>
        <w:t>Evan Steiner</w:t>
      </w:r>
      <w:r>
        <w:tab/>
      </w:r>
      <w:r>
        <w:tab/>
      </w:r>
      <w:r>
        <w:tab/>
      </w:r>
      <w:proofErr w:type="spellStart"/>
      <w:r>
        <w:t>Enteractive</w:t>
      </w:r>
      <w:proofErr w:type="spellEnd"/>
      <w:r>
        <w:t xml:space="preserve"> Networks</w:t>
      </w:r>
    </w:p>
    <w:p w14:paraId="05C6EE8D" w14:textId="45124402" w:rsidR="0079549F" w:rsidRDefault="0079549F" w:rsidP="00FE081A">
      <w:pPr>
        <w:ind w:firstLine="720"/>
      </w:pPr>
      <w:r>
        <w:t>Jason Scherer</w:t>
      </w:r>
      <w:r>
        <w:tab/>
      </w:r>
      <w:r>
        <w:tab/>
      </w:r>
      <w:r>
        <w:tab/>
        <w:t>Pelican Group</w:t>
      </w:r>
    </w:p>
    <w:p w14:paraId="68C7E175" w14:textId="64633CA7" w:rsidR="0079549F" w:rsidRDefault="0079549F" w:rsidP="00FE081A">
      <w:pPr>
        <w:ind w:firstLine="720"/>
      </w:pPr>
      <w:r>
        <w:t>John English</w:t>
      </w:r>
      <w:r>
        <w:tab/>
      </w:r>
      <w:r>
        <w:tab/>
      </w:r>
      <w:r>
        <w:tab/>
        <w:t>Automated Entertainment</w:t>
      </w:r>
    </w:p>
    <w:sectPr w:rsidR="0079549F" w:rsidSect="000B3315">
      <w:headerReference w:type="even" r:id="rId7"/>
      <w:headerReference w:type="default" r:id="rId8"/>
      <w:footerReference w:type="default" r:id="rId9"/>
      <w:headerReference w:type="first" r:id="rId10"/>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3F9E" w14:textId="77777777" w:rsidR="00C26DAF" w:rsidRDefault="00C26DAF" w:rsidP="00EB0CF9">
      <w:pPr>
        <w:spacing w:after="0" w:line="240" w:lineRule="auto"/>
      </w:pPr>
      <w:r>
        <w:separator/>
      </w:r>
    </w:p>
  </w:endnote>
  <w:endnote w:type="continuationSeparator" w:id="0">
    <w:p w14:paraId="22BEB2CF" w14:textId="77777777" w:rsidR="00C26DAF" w:rsidRDefault="00C26DAF" w:rsidP="00EB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9E97" w14:textId="2E16BCC5" w:rsidR="00EB0CF9" w:rsidRDefault="00C26DAF">
    <w:pPr>
      <w:pStyle w:val="Footer"/>
      <w:rPr>
        <w:rFonts w:ascii="Helvetica" w:hAnsi="Helvetica" w:cs="Helvetica"/>
        <w:color w:val="1C1E21"/>
        <w:sz w:val="21"/>
        <w:szCs w:val="21"/>
      </w:rPr>
    </w:pPr>
    <w:hyperlink r:id="rId1" w:history="1">
      <w:r w:rsidR="00572364" w:rsidRPr="00E2038A">
        <w:rPr>
          <w:rStyle w:val="Hyperlink"/>
        </w:rPr>
        <w:t>www.thecema.org</w:t>
      </w:r>
    </w:hyperlink>
    <w:r w:rsidR="00572364">
      <w:tab/>
    </w:r>
    <w:hyperlink r:id="rId2" w:history="1">
      <w:r w:rsidR="00572364" w:rsidRPr="00E2038A">
        <w:rPr>
          <w:rStyle w:val="Hyperlink"/>
          <w:rFonts w:ascii="Helvetica" w:hAnsi="Helvetica" w:cs="Helvetica"/>
          <w:sz w:val="21"/>
          <w:szCs w:val="21"/>
        </w:rPr>
        <w:t>cema.information@gmail.com</w:t>
      </w:r>
    </w:hyperlink>
    <w:r w:rsidR="009C4FD4">
      <w:rPr>
        <w:rFonts w:ascii="Helvetica" w:hAnsi="Helvetica" w:cs="Helvetica"/>
        <w:color w:val="1C1E21"/>
        <w:sz w:val="21"/>
        <w:szCs w:val="21"/>
      </w:rPr>
      <w:t xml:space="preserve"> </w:t>
    </w:r>
    <w:r w:rsidR="009C4FD4">
      <w:rPr>
        <w:rFonts w:ascii="Helvetica" w:hAnsi="Helvetica" w:cs="Helvetica"/>
        <w:color w:val="1C1E21"/>
        <w:sz w:val="21"/>
        <w:szCs w:val="21"/>
      </w:rPr>
      <w:tab/>
    </w:r>
    <w:hyperlink r:id="rId3" w:history="1">
      <w:r w:rsidR="009C4FD4" w:rsidRPr="00E2038A">
        <w:rPr>
          <w:rStyle w:val="Hyperlink"/>
          <w:rFonts w:ascii="Helvetica" w:hAnsi="Helvetica" w:cs="Helvetica"/>
          <w:sz w:val="21"/>
          <w:szCs w:val="21"/>
        </w:rPr>
        <w:t>jimwyattcema@gmail.com</w:t>
      </w:r>
    </w:hyperlink>
    <w:r w:rsidR="009C4FD4">
      <w:rPr>
        <w:rFonts w:ascii="Helvetica" w:hAnsi="Helvetica" w:cs="Helvetica"/>
        <w:color w:val="1C1E21"/>
        <w:sz w:val="21"/>
        <w:szCs w:val="21"/>
      </w:rPr>
      <w:t xml:space="preserve"> </w:t>
    </w:r>
  </w:p>
  <w:p w14:paraId="15B9FD1B" w14:textId="7DF89D9D" w:rsidR="006C6FBC" w:rsidRDefault="006C6FBC" w:rsidP="006C6FBC">
    <w:pPr>
      <w:pStyle w:val="Footer"/>
      <w:jc w:val="center"/>
    </w:pPr>
    <w:r>
      <w:rPr>
        <w:rFonts w:ascii="Helvetica" w:hAnsi="Helvetica" w:cs="Helvetica"/>
        <w:color w:val="1C1E21"/>
        <w:sz w:val="21"/>
        <w:szCs w:val="21"/>
      </w:rPr>
      <w:t>2500 East Imperial Highway, Suite 147A-237, Brea, CA 92821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1844" w14:textId="77777777" w:rsidR="00C26DAF" w:rsidRDefault="00C26DAF" w:rsidP="00EB0CF9">
      <w:pPr>
        <w:spacing w:after="0" w:line="240" w:lineRule="auto"/>
      </w:pPr>
      <w:r>
        <w:separator/>
      </w:r>
    </w:p>
  </w:footnote>
  <w:footnote w:type="continuationSeparator" w:id="0">
    <w:p w14:paraId="306A34DD" w14:textId="77777777" w:rsidR="00C26DAF" w:rsidRDefault="00C26DAF" w:rsidP="00EB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84AA" w14:textId="7E20012B" w:rsidR="00EB0CF9" w:rsidRDefault="00EB0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5ABD" w14:textId="2CD9C4C9" w:rsidR="00EB0CF9" w:rsidRDefault="00EB0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97D0" w14:textId="3E05C33E" w:rsidR="00EB0CF9" w:rsidRDefault="00EB0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B3"/>
    <w:rsid w:val="000431A8"/>
    <w:rsid w:val="000B3315"/>
    <w:rsid w:val="001033A1"/>
    <w:rsid w:val="001959D6"/>
    <w:rsid w:val="00222E1A"/>
    <w:rsid w:val="00234027"/>
    <w:rsid w:val="00313EB3"/>
    <w:rsid w:val="00317CB1"/>
    <w:rsid w:val="00341A49"/>
    <w:rsid w:val="00373095"/>
    <w:rsid w:val="00377056"/>
    <w:rsid w:val="003C6A96"/>
    <w:rsid w:val="003E29BE"/>
    <w:rsid w:val="004666D8"/>
    <w:rsid w:val="004A0FEA"/>
    <w:rsid w:val="004B04E4"/>
    <w:rsid w:val="004C525A"/>
    <w:rsid w:val="004E6D76"/>
    <w:rsid w:val="004F24F1"/>
    <w:rsid w:val="005519BE"/>
    <w:rsid w:val="005555F5"/>
    <w:rsid w:val="00572364"/>
    <w:rsid w:val="005B534D"/>
    <w:rsid w:val="005C4849"/>
    <w:rsid w:val="005E101E"/>
    <w:rsid w:val="00636DCD"/>
    <w:rsid w:val="006558A3"/>
    <w:rsid w:val="0066175D"/>
    <w:rsid w:val="00676200"/>
    <w:rsid w:val="006B4AF5"/>
    <w:rsid w:val="006C6FBC"/>
    <w:rsid w:val="007216FE"/>
    <w:rsid w:val="007842B0"/>
    <w:rsid w:val="0079549F"/>
    <w:rsid w:val="00805901"/>
    <w:rsid w:val="00814E59"/>
    <w:rsid w:val="00850FF2"/>
    <w:rsid w:val="00856B17"/>
    <w:rsid w:val="00864D25"/>
    <w:rsid w:val="008B3B8E"/>
    <w:rsid w:val="008C7437"/>
    <w:rsid w:val="008D590F"/>
    <w:rsid w:val="008E428E"/>
    <w:rsid w:val="009C4FD4"/>
    <w:rsid w:val="009F3CF2"/>
    <w:rsid w:val="00A24773"/>
    <w:rsid w:val="00A63259"/>
    <w:rsid w:val="00A653CA"/>
    <w:rsid w:val="00A67EB0"/>
    <w:rsid w:val="00A93785"/>
    <w:rsid w:val="00AA30B3"/>
    <w:rsid w:val="00AC18F4"/>
    <w:rsid w:val="00AD29AE"/>
    <w:rsid w:val="00B17DA4"/>
    <w:rsid w:val="00B46150"/>
    <w:rsid w:val="00B56B53"/>
    <w:rsid w:val="00B7448C"/>
    <w:rsid w:val="00BA593E"/>
    <w:rsid w:val="00BE1162"/>
    <w:rsid w:val="00C13C20"/>
    <w:rsid w:val="00C26DAF"/>
    <w:rsid w:val="00C37F58"/>
    <w:rsid w:val="00C64229"/>
    <w:rsid w:val="00CE43A2"/>
    <w:rsid w:val="00CE678A"/>
    <w:rsid w:val="00D03BA5"/>
    <w:rsid w:val="00D877C1"/>
    <w:rsid w:val="00D94C33"/>
    <w:rsid w:val="00DB2765"/>
    <w:rsid w:val="00DB34A9"/>
    <w:rsid w:val="00E34A8B"/>
    <w:rsid w:val="00E51EF3"/>
    <w:rsid w:val="00E6173E"/>
    <w:rsid w:val="00E94B7D"/>
    <w:rsid w:val="00EB0CF9"/>
    <w:rsid w:val="00F477B5"/>
    <w:rsid w:val="00F77C15"/>
    <w:rsid w:val="00F90461"/>
    <w:rsid w:val="00F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79F4"/>
  <w15:chartTrackingRefBased/>
  <w15:docId w15:val="{3D5DDED1-2223-4CEF-B165-4A6C83D7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F9"/>
  </w:style>
  <w:style w:type="paragraph" w:styleId="Footer">
    <w:name w:val="footer"/>
    <w:basedOn w:val="Normal"/>
    <w:link w:val="FooterChar"/>
    <w:uiPriority w:val="99"/>
    <w:unhideWhenUsed/>
    <w:rsid w:val="00EB0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F9"/>
  </w:style>
  <w:style w:type="character" w:styleId="Hyperlink">
    <w:name w:val="Hyperlink"/>
    <w:basedOn w:val="DefaultParagraphFont"/>
    <w:uiPriority w:val="99"/>
    <w:unhideWhenUsed/>
    <w:rsid w:val="00572364"/>
    <w:rPr>
      <w:color w:val="0563C1" w:themeColor="hyperlink"/>
      <w:u w:val="single"/>
    </w:rPr>
  </w:style>
  <w:style w:type="character" w:styleId="UnresolvedMention">
    <w:name w:val="Unresolved Mention"/>
    <w:basedOn w:val="DefaultParagraphFont"/>
    <w:uiPriority w:val="99"/>
    <w:semiHidden/>
    <w:unhideWhenUsed/>
    <w:rsid w:val="0057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3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imwyattcema@gmail.com" TargetMode="External"/><Relationship Id="rId2" Type="http://schemas.openxmlformats.org/officeDocument/2006/relationships/hyperlink" Target="mailto:cema.information@gmail.com" TargetMode="External"/><Relationship Id="rId1" Type="http://schemas.openxmlformats.org/officeDocument/2006/relationships/hyperlink" Target="http://www.the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Wyatt</dc:creator>
  <cp:keywords/>
  <dc:description/>
  <cp:lastModifiedBy>Jim Wyatt</cp:lastModifiedBy>
  <cp:revision>2</cp:revision>
  <cp:lastPrinted>2020-05-27T14:49:00Z</cp:lastPrinted>
  <dcterms:created xsi:type="dcterms:W3CDTF">2020-05-27T14:56:00Z</dcterms:created>
  <dcterms:modified xsi:type="dcterms:W3CDTF">2020-05-27T14:56:00Z</dcterms:modified>
</cp:coreProperties>
</file>